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93998.xml.htm"/>
      <w:bookmarkStart w:id="1" w:name="kswkform4_17882939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Bottorff Rebecca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BANDWIDTH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2230 BANDMATE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Bandwidth Inc.</w:t>
              </w:r>
            </w:hyperlink>
            <w:r>
              <w:rPr/>
              <w:t xml:space="preserve"> [ </w:t>
            </w:r>
            <w:r>
              <w:rPr>
                <w:rFonts w:ascii="Times;serif" w:hAnsi="Times;serif"/>
                <w:color w:val="0000FF"/>
                <w:sz w:val="24"/>
                <w:shd w:fill="FFFFFF" w:val="clear"/>
              </w:rPr>
              <w:t>BAND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7,107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4,121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11,228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2,189</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13,417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48.8226</w:t>
            </w:r>
            <w:r>
              <w:rPr>
                <w:rFonts w:ascii="Times;serif" w:hAnsi="Times;serif"/>
                <w:color w:val="008000"/>
                <w:position w:val="7"/>
                <w:sz w:val="16"/>
                <w:sz w:val="20"/>
                <w:shd w:fill="FFFFFF" w:val="clear"/>
              </w:rPr>
              <w:t>(1)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11,830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1,126</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49.6021</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10,704</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1,487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4,121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4,121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4,121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2,189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10,940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$48.29 to $49.28.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$49.33 to $49.6351.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the Company's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August 28, 2023, the Reporting Person was granted 17,844 Restricted Stock Units, one third of which vest on the first anniversary of the date of grant and the remaining shares vest in eight equal quarterly installments beginning on November 28,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November 28, 2023, the Reporting Person was granted 49,451 Restricted Stock Units, one third of which vest on the first anniversary of the date of grant and the remaining shares vest in eight equal quarterly installments beginning on February 28,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November 28, 2024, the Reporting Person was granted 26,257 Restricted Stock Units, one third of which vested on the first anniversary of the date of grant and the remaining shares vest in eight equal quarterly installments beginning on February 28,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Leah Webb, Attorney-in-Fact for Rebecca Bottorff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4735" TargetMode="External"/><Relationship Id="rId5" Type="http://schemas.openxmlformats.org/officeDocument/2006/relationships/hyperlink" Target="http://www.sec.gov/cgi-bin/browse-edgar?action=getcompany&amp;CIK=0001514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957</Words>
  <Characters>5005</Characters>
  <CharactersWithSpaces>5820</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